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D97800" w14:textId="52D9FFDA" w:rsidR="00170F79" w:rsidRDefault="00170F79" w:rsidP="00170F79">
      <w:pPr>
        <w:bidi/>
        <w:jc w:val="center"/>
        <w:rPr>
          <w:sz w:val="28"/>
          <w:szCs w:val="28"/>
          <w:lang w:eastAsia="en-GB"/>
        </w:rPr>
      </w:pPr>
    </w:p>
    <w:p w14:paraId="47DD3E83" w14:textId="77777777" w:rsidR="00170F79" w:rsidRDefault="00170F79" w:rsidP="00170F79">
      <w:pPr>
        <w:bidi/>
        <w:rPr>
          <w:lang w:eastAsia="en-GB"/>
        </w:rPr>
      </w:pPr>
    </w:p>
    <w:p w14:paraId="4FBE5294" w14:textId="77777777" w:rsidR="00170F79" w:rsidRDefault="00170F79" w:rsidP="00170F79">
      <w:pPr>
        <w:bidi/>
        <w:rPr>
          <w:lang w:eastAsia="en-GB"/>
        </w:rPr>
      </w:pPr>
    </w:p>
    <w:p w14:paraId="5372D1E7" w14:textId="77777777" w:rsidR="00170F79" w:rsidRPr="004E4BBA" w:rsidRDefault="00170F79" w:rsidP="00170F79">
      <w:pPr>
        <w:pStyle w:val="SectionHeading"/>
        <w:bidi/>
        <w:rPr>
          <w:lang w:eastAsia="en-GB"/>
        </w:rPr>
      </w:pPr>
      <w:r>
        <w:rPr>
          <w:rtl/>
          <w:lang w:eastAsia="ar"/>
        </w:rPr>
        <w:t>بيان سياسات الطاقة</w:t>
      </w:r>
    </w:p>
    <w:p w14:paraId="76EB7876" w14:textId="77777777" w:rsidR="00170F79" w:rsidRDefault="00170F79" w:rsidP="00170F79">
      <w:pPr>
        <w:tabs>
          <w:tab w:val="left" w:pos="5395"/>
        </w:tabs>
        <w:bidi/>
        <w:jc w:val="left"/>
        <w:rPr>
          <w:rFonts w:cs="Arial"/>
          <w:lang w:eastAsia="en-GB"/>
        </w:rPr>
      </w:pPr>
    </w:p>
    <w:p w14:paraId="42793623" w14:textId="77777777" w:rsidR="00170F79" w:rsidRPr="0079445D" w:rsidRDefault="00170F79" w:rsidP="00170F79">
      <w:pPr>
        <w:bidi/>
      </w:pPr>
      <w:r w:rsidRPr="0079445D">
        <w:rPr>
          <w:rtl/>
          <w:lang w:eastAsia="ar"/>
        </w:rPr>
        <w:t xml:space="preserve">نحن ملتزمون بحفظ وصون الطاقة. </w:t>
      </w:r>
    </w:p>
    <w:p w14:paraId="3F1EAC84" w14:textId="77777777" w:rsidR="00170F79" w:rsidRPr="0079445D" w:rsidRDefault="00170F79" w:rsidP="00170F79">
      <w:pPr>
        <w:bidi/>
        <w:rPr>
          <w:rFonts w:cs="Arial"/>
          <w:lang w:eastAsia="en-GB"/>
        </w:rPr>
      </w:pPr>
    </w:p>
    <w:p w14:paraId="16CD0897" w14:textId="77777777" w:rsidR="00170F79" w:rsidRPr="0079445D" w:rsidRDefault="00170F79" w:rsidP="00170F79">
      <w:pPr>
        <w:bidi/>
      </w:pPr>
      <w:r w:rsidRPr="0079445D">
        <w:rPr>
          <w:rtl/>
          <w:lang w:eastAsia="ar"/>
        </w:rPr>
        <w:t xml:space="preserve">فهذا جوهر سياسة &lt;الجهة&gt; التي ترمي إلى ضبط استهلاك الطاقة، مما يؤدي بدوره إلى تقليل الخسائر المالية، وتحسين كفاءة التكلفة والإنتاجية وظروف العمل. سنشجّع على حفظ وصون الطاقة عبر هيكلنا التنظيمي بأكمله وعلى مستوى الجهات المعنية الأوسع نطاقًا. لمواصلة تحسين أدائنا، سنقوم بما يلي: </w:t>
      </w:r>
    </w:p>
    <w:p w14:paraId="52CF4B04" w14:textId="7B8BBC03" w:rsidR="00170F79" w:rsidRPr="0079445D" w:rsidRDefault="00170F79" w:rsidP="00170F79">
      <w:pPr>
        <w:bidi/>
      </w:pPr>
    </w:p>
    <w:p w14:paraId="757DC133" w14:textId="77777777" w:rsidR="00170F79" w:rsidRPr="0079445D" w:rsidRDefault="00170F79" w:rsidP="00170F79">
      <w:pPr>
        <w:pStyle w:val="Bullet1"/>
        <w:bidi/>
        <w:spacing w:after="0"/>
        <w:ind w:left="714" w:hanging="357"/>
      </w:pPr>
      <w:r w:rsidRPr="0079445D">
        <w:rPr>
          <w:rtl/>
          <w:lang w:eastAsia="ar"/>
        </w:rPr>
        <w:t xml:space="preserve">تنفيذ وتطوير برنامج لإدارة الطاقة يتوافق مع معيار الجودة </w:t>
      </w:r>
      <w:r w:rsidRPr="0079445D">
        <w:rPr>
          <w:lang w:eastAsia="ar" w:bidi="en-US"/>
        </w:rPr>
        <w:t>ISO</w:t>
      </w:r>
      <w:r w:rsidRPr="0079445D">
        <w:rPr>
          <w:rtl/>
          <w:lang w:eastAsia="ar"/>
        </w:rPr>
        <w:t xml:space="preserve">50001 </w:t>
      </w:r>
    </w:p>
    <w:p w14:paraId="7469BF2E" w14:textId="77777777" w:rsidR="00170F79" w:rsidRPr="0079445D" w:rsidRDefault="00170F79" w:rsidP="00170F79">
      <w:pPr>
        <w:pStyle w:val="Bullet1"/>
        <w:bidi/>
        <w:spacing w:after="0"/>
        <w:ind w:left="714" w:hanging="357"/>
      </w:pPr>
      <w:r w:rsidRPr="0079445D">
        <w:rPr>
          <w:rtl/>
          <w:lang w:eastAsia="ar"/>
        </w:rPr>
        <w:t>تعزيز استخدام مقاييس توفير الطاقة في كافة مرافقنا، وفي جميع الجوانب التي تحقق كفاءة التكلفة</w:t>
      </w:r>
    </w:p>
    <w:p w14:paraId="17D83915" w14:textId="77777777" w:rsidR="00170F79" w:rsidRPr="0079445D" w:rsidRDefault="00170F79" w:rsidP="00170F79">
      <w:pPr>
        <w:pStyle w:val="Bullet1"/>
        <w:bidi/>
        <w:spacing w:after="0"/>
        <w:ind w:left="714" w:hanging="357"/>
        <w:rPr>
          <w:rFonts w:cs="Arial"/>
          <w:lang w:eastAsia="en-GB"/>
        </w:rPr>
      </w:pPr>
      <w:r w:rsidRPr="0079445D">
        <w:rPr>
          <w:rtl/>
          <w:lang w:eastAsia="ar"/>
        </w:rPr>
        <w:t>الحرص على معرفة موظفينا بالآثار البيئية المترتبة على أنشطة عملهم وتشجيعهم من خلال رفع مستوى الوعي والتدريب من أجل تقليل تلك الآثار.</w:t>
      </w:r>
    </w:p>
    <w:p w14:paraId="5D12875C" w14:textId="77777777" w:rsidR="00170F79" w:rsidRPr="0079445D" w:rsidRDefault="00170F79" w:rsidP="00170F79">
      <w:pPr>
        <w:pStyle w:val="Bullet1"/>
        <w:bidi/>
        <w:spacing w:after="0"/>
        <w:ind w:left="714" w:hanging="357"/>
        <w:rPr>
          <w:rFonts w:cs="Arial"/>
          <w:lang w:eastAsia="en-GB"/>
        </w:rPr>
      </w:pPr>
      <w:r w:rsidRPr="0079445D">
        <w:rPr>
          <w:rtl/>
          <w:lang w:eastAsia="ar"/>
        </w:rPr>
        <w:t>مراجعة إجراءاتنا وسياساتنا بشكل دوري.</w:t>
      </w:r>
    </w:p>
    <w:p w14:paraId="2ADFBF1F" w14:textId="77777777" w:rsidR="00170F79" w:rsidRPr="0079445D" w:rsidRDefault="00170F79" w:rsidP="00170F79">
      <w:pPr>
        <w:pStyle w:val="Bullet1"/>
        <w:bidi/>
        <w:spacing w:after="0"/>
        <w:ind w:left="714" w:hanging="357"/>
        <w:rPr>
          <w:rFonts w:cs="Arial"/>
          <w:lang w:eastAsia="en-GB"/>
        </w:rPr>
      </w:pPr>
      <w:r w:rsidRPr="0079445D">
        <w:rPr>
          <w:rtl/>
          <w:lang w:eastAsia="ar"/>
        </w:rPr>
        <w:t>قياس أدائنا وإعداد التقارير عنه.</w:t>
      </w:r>
    </w:p>
    <w:p w14:paraId="64B3D4E9" w14:textId="77777777" w:rsidR="00170F79" w:rsidRPr="0079445D" w:rsidRDefault="00170F79" w:rsidP="00170F79">
      <w:pPr>
        <w:pStyle w:val="Bullet1"/>
        <w:bidi/>
        <w:spacing w:after="0"/>
        <w:ind w:left="714" w:hanging="357"/>
        <w:rPr>
          <w:rFonts w:cs="Arial"/>
          <w:lang w:eastAsia="en-GB"/>
        </w:rPr>
      </w:pPr>
      <w:r w:rsidRPr="0079445D">
        <w:rPr>
          <w:rFonts w:cs="Arial"/>
          <w:rtl/>
          <w:lang w:eastAsia="ar"/>
        </w:rPr>
        <w:t>تعيين مدير للطاقة من أجل قيادة أنشطة إدارة الطاقة في المؤسسة.</w:t>
      </w:r>
    </w:p>
    <w:p w14:paraId="61FBE7E0" w14:textId="77777777" w:rsidR="00170F79" w:rsidRPr="0079445D" w:rsidRDefault="00170F79" w:rsidP="00170F79">
      <w:pPr>
        <w:pStyle w:val="Bullet1"/>
        <w:bidi/>
        <w:spacing w:after="0"/>
        <w:ind w:left="714" w:hanging="357"/>
        <w:rPr>
          <w:rFonts w:cs="Arial"/>
          <w:lang w:eastAsia="en-GB"/>
        </w:rPr>
      </w:pPr>
      <w:r w:rsidRPr="0079445D">
        <w:rPr>
          <w:rFonts w:cs="Arial"/>
          <w:rtl/>
          <w:lang w:eastAsia="ar"/>
        </w:rPr>
        <w:t>شراء الوقود بالتكلفة الأقل دون التغاضي عن أهمية أداء الطاقة أو البيئة.</w:t>
      </w:r>
    </w:p>
    <w:p w14:paraId="17FB7889" w14:textId="77777777" w:rsidR="00170F79" w:rsidRPr="0079445D" w:rsidRDefault="00170F79" w:rsidP="00170F79">
      <w:pPr>
        <w:pStyle w:val="Bullet1"/>
        <w:bidi/>
        <w:spacing w:after="0"/>
        <w:ind w:left="714" w:hanging="357"/>
        <w:rPr>
          <w:rFonts w:cs="Arial"/>
          <w:lang w:eastAsia="en-GB"/>
        </w:rPr>
      </w:pPr>
      <w:r w:rsidRPr="0079445D">
        <w:rPr>
          <w:rFonts w:cs="Arial"/>
          <w:rtl/>
          <w:lang w:eastAsia="ar"/>
        </w:rPr>
        <w:t>استخدام الطاقة بأعلى كفاءة ممكنة.</w:t>
      </w:r>
    </w:p>
    <w:p w14:paraId="254BD26C" w14:textId="77777777" w:rsidR="00170F79" w:rsidRPr="0079445D" w:rsidRDefault="00170F79" w:rsidP="00170F79">
      <w:pPr>
        <w:pStyle w:val="Bullet1"/>
        <w:bidi/>
        <w:spacing w:after="0"/>
        <w:ind w:left="714" w:hanging="357"/>
        <w:rPr>
          <w:rFonts w:cs="Arial"/>
          <w:lang w:eastAsia="en-GB"/>
        </w:rPr>
      </w:pPr>
      <w:r w:rsidRPr="0079445D">
        <w:rPr>
          <w:rFonts w:cs="Arial"/>
          <w:rtl/>
          <w:lang w:eastAsia="ar"/>
        </w:rPr>
        <w:t>تخفيض التلوث الذي يسببه استهلاكنا للطاقة.</w:t>
      </w:r>
    </w:p>
    <w:p w14:paraId="68D44AFB" w14:textId="77777777" w:rsidR="00170F79" w:rsidRPr="0079445D" w:rsidRDefault="00170F79" w:rsidP="00170F79">
      <w:pPr>
        <w:pStyle w:val="Bullet1"/>
        <w:bidi/>
        <w:spacing w:after="0"/>
        <w:ind w:left="714" w:hanging="357"/>
        <w:rPr>
          <w:rFonts w:cs="Arial"/>
          <w:lang w:eastAsia="en-GB"/>
        </w:rPr>
      </w:pPr>
      <w:r w:rsidRPr="0079445D">
        <w:rPr>
          <w:rFonts w:cs="Arial"/>
          <w:rtl/>
          <w:lang w:eastAsia="ar"/>
        </w:rPr>
        <w:t>تقليل اعتمادنا على الوقود الأحفوري ودراسة جدوى استخدام الطاقة المتجددة في المواقع.</w:t>
      </w:r>
    </w:p>
    <w:p w14:paraId="334D5F8B" w14:textId="77777777" w:rsidR="00170F79" w:rsidRDefault="00170F79" w:rsidP="00170F79">
      <w:pPr>
        <w:bidi/>
        <w:rPr>
          <w:lang w:eastAsia="en-GB"/>
        </w:rPr>
      </w:pPr>
    </w:p>
    <w:p w14:paraId="3A57219A" w14:textId="77777777" w:rsidR="00170F79" w:rsidRPr="006C1712" w:rsidRDefault="00170F79" w:rsidP="00170F79">
      <w:pPr>
        <w:bidi/>
        <w:rPr>
          <w:lang w:eastAsia="en-GB"/>
        </w:rPr>
      </w:pPr>
    </w:p>
    <w:p w14:paraId="3BB0DD13" w14:textId="77777777" w:rsidR="00170F79" w:rsidRDefault="00170F79" w:rsidP="00170F79">
      <w:pPr>
        <w:bidi/>
        <w:rPr>
          <w:lang w:eastAsia="en-GB"/>
        </w:rPr>
      </w:pPr>
    </w:p>
    <w:p w14:paraId="0B1DEA5D" w14:textId="77777777" w:rsidR="00170F79" w:rsidRDefault="00170F79" w:rsidP="00170F79">
      <w:pPr>
        <w:bidi/>
        <w:rPr>
          <w:lang w:eastAsia="en-GB"/>
        </w:rPr>
      </w:pPr>
      <w:r>
        <w:rPr>
          <w:rtl/>
          <w:lang w:eastAsia="ar"/>
        </w:rPr>
        <w:t>التوقيع</w:t>
      </w:r>
    </w:p>
    <w:p w14:paraId="15B497B4" w14:textId="77777777" w:rsidR="00170F79" w:rsidRDefault="00170F79" w:rsidP="00170F79">
      <w:pPr>
        <w:bidi/>
        <w:rPr>
          <w:lang w:eastAsia="en-GB"/>
        </w:rPr>
      </w:pPr>
    </w:p>
    <w:p w14:paraId="4C2C846B" w14:textId="77777777" w:rsidR="00170F79" w:rsidRDefault="00170F79" w:rsidP="00170F79">
      <w:pPr>
        <w:bidi/>
        <w:rPr>
          <w:lang w:eastAsia="en-GB"/>
        </w:rPr>
      </w:pPr>
      <w:r>
        <w:rPr>
          <w:rtl/>
          <w:lang w:eastAsia="ar"/>
        </w:rPr>
        <w:t>التاريخ</w:t>
      </w:r>
    </w:p>
    <w:p w14:paraId="62E0E744" w14:textId="77777777" w:rsidR="00170F79" w:rsidRDefault="00170F79" w:rsidP="00170F79">
      <w:pPr>
        <w:bidi/>
        <w:rPr>
          <w:lang w:eastAsia="en-GB"/>
        </w:rPr>
      </w:pPr>
    </w:p>
    <w:p w14:paraId="69151935" w14:textId="77777777" w:rsidR="00170F79" w:rsidRPr="00056AE9" w:rsidRDefault="00170F79" w:rsidP="00170F79">
      <w:pPr>
        <w:bidi/>
        <w:rPr>
          <w:lang w:eastAsia="en-GB"/>
        </w:rPr>
      </w:pPr>
      <w:r>
        <w:rPr>
          <w:rtl/>
          <w:lang w:eastAsia="ar"/>
        </w:rPr>
        <w:t>مسؤول الجهة</w:t>
      </w:r>
    </w:p>
    <w:sectPr w:rsidR="00170F79" w:rsidRPr="00056AE9" w:rsidSect="005253F6">
      <w:headerReference w:type="default" r:id="rId11"/>
      <w:footerReference w:type="even" r:id="rId12"/>
      <w:footerReference w:type="default" r:id="rId13"/>
      <w:pgSz w:w="11907" w:h="16840" w:code="9"/>
      <w:pgMar w:top="1015" w:right="1134" w:bottom="1077" w:left="1418" w:header="340" w:footer="4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85687" w14:textId="77777777" w:rsidR="00F57D90" w:rsidRDefault="00F57D90">
      <w:r>
        <w:separator/>
      </w:r>
    </w:p>
    <w:p w14:paraId="66EC60E4" w14:textId="77777777" w:rsidR="00F57D90" w:rsidRDefault="00F57D90"/>
  </w:endnote>
  <w:endnote w:type="continuationSeparator" w:id="0">
    <w:p w14:paraId="6CA5939D" w14:textId="77777777" w:rsidR="00F57D90" w:rsidRDefault="00F57D90">
      <w:r>
        <w:continuationSeparator/>
      </w:r>
    </w:p>
    <w:p w14:paraId="271CD3B7" w14:textId="77777777" w:rsidR="00F57D90" w:rsidRDefault="00F57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65955" w14:textId="77777777" w:rsidR="00170F79" w:rsidRDefault="00170F79" w:rsidP="00170F79">
    <w:pPr>
      <w:pStyle w:val="Footer"/>
      <w:tabs>
        <w:tab w:val="center" w:pos="3261"/>
      </w:tabs>
      <w:bidi/>
    </w:pPr>
  </w:p>
  <w:p w14:paraId="4975DEB7" w14:textId="77777777" w:rsidR="00164330" w:rsidRDefault="00164330" w:rsidP="00170F79">
    <w:pPr>
      <w:tabs>
        <w:tab w:val="center" w:pos="3261"/>
      </w:tabs>
      <w:bidi/>
    </w:pPr>
  </w:p>
  <w:p w14:paraId="271F916F" w14:textId="77777777" w:rsidR="00164330" w:rsidRDefault="00164330" w:rsidP="00170F79">
    <w:pPr>
      <w:tabs>
        <w:tab w:val="center" w:pos="3261"/>
        <w:tab w:val="center" w:pos="4111"/>
      </w:tabs>
      <w:bidi/>
    </w:pPr>
  </w:p>
  <w:p w14:paraId="01455B2B" w14:textId="77777777" w:rsidR="00164330" w:rsidRDefault="00164330" w:rsidP="00170F79">
    <w:pPr>
      <w:tabs>
        <w:tab w:val="center" w:pos="3261"/>
        <w:tab w:val="center" w:pos="3969"/>
        <w:tab w:val="center" w:pos="4111"/>
      </w:tabs>
      <w:bidi/>
    </w:pPr>
  </w:p>
  <w:p w14:paraId="24B12716" w14:textId="77777777" w:rsidR="00164330" w:rsidRDefault="00164330" w:rsidP="00170F79">
    <w:pPr>
      <w:tabs>
        <w:tab w:val="center" w:pos="3261"/>
        <w:tab w:val="center" w:pos="3686"/>
        <w:tab w:val="center" w:pos="3969"/>
        <w:tab w:val="center" w:pos="4111"/>
      </w:tabs>
      <w:bidi/>
    </w:pPr>
  </w:p>
  <w:p w14:paraId="5C9E9F78" w14:textId="77777777" w:rsidR="00164330" w:rsidRDefault="00164330" w:rsidP="00170F79">
    <w:pPr>
      <w:tabs>
        <w:tab w:val="center" w:pos="3261"/>
        <w:tab w:val="center" w:pos="3402"/>
        <w:tab w:val="center" w:pos="3686"/>
        <w:tab w:val="center" w:pos="3969"/>
        <w:tab w:val="center" w:pos="4111"/>
      </w:tabs>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6677" w14:textId="58C795CC" w:rsidR="00475B08" w:rsidRPr="006C1ABD" w:rsidRDefault="00475B08" w:rsidP="00475B0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0B5F9818" wp14:editId="6D5A87B7">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891D70"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24985C49A5BF4FBA9C91DB0A7995A12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EOM-ZN0-TP-000006-AR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289858A662CD49EC988DA599880D97E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5A2E48B8DE4449C6A7074E406DA3CC4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7D08AF5B" w14:textId="77777777" w:rsidR="00475B08" w:rsidRPr="006C1ABD" w:rsidRDefault="00475B08" w:rsidP="00475B0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513C24E0" w14:textId="77777777" w:rsidR="00475B08" w:rsidRDefault="00475B08" w:rsidP="00475B08">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475B08" w:rsidRDefault="009210BF" w:rsidP="0047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C7346" w14:textId="77777777" w:rsidR="00F57D90" w:rsidRDefault="00F57D90">
      <w:r>
        <w:separator/>
      </w:r>
    </w:p>
    <w:p w14:paraId="1B7F2012" w14:textId="77777777" w:rsidR="00F57D90" w:rsidRDefault="00F57D90"/>
  </w:footnote>
  <w:footnote w:type="continuationSeparator" w:id="0">
    <w:p w14:paraId="0B112F6E" w14:textId="77777777" w:rsidR="00F57D90" w:rsidRDefault="00F57D90">
      <w:r>
        <w:continuationSeparator/>
      </w:r>
    </w:p>
    <w:p w14:paraId="2D553FE4" w14:textId="77777777" w:rsidR="00F57D90" w:rsidRDefault="00F57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D67F7" w14:textId="7AC32E42" w:rsidR="00164330" w:rsidRPr="005253F6" w:rsidRDefault="005253F6" w:rsidP="005253F6">
    <w:pPr>
      <w:tabs>
        <w:tab w:val="center" w:pos="3261"/>
        <w:tab w:val="center" w:pos="3402"/>
        <w:tab w:val="center" w:pos="3686"/>
        <w:tab w:val="center" w:pos="3969"/>
        <w:tab w:val="center" w:pos="4111"/>
      </w:tabs>
      <w:bidi/>
      <w:ind w:firstLine="4225"/>
      <w:rPr>
        <w:b/>
        <w:bCs/>
        <w:sz w:val="22"/>
        <w:szCs w:val="22"/>
      </w:rPr>
    </w:pPr>
    <w:r w:rsidRPr="009A054C">
      <w:rPr>
        <w:b/>
        <w:noProof/>
        <w:sz w:val="24"/>
        <w:szCs w:val="24"/>
      </w:rPr>
      <w:drawing>
        <wp:anchor distT="0" distB="0" distL="114300" distR="114300" simplePos="0" relativeHeight="251659264" behindDoc="0" locked="0" layoutInCell="1" allowOverlap="1" wp14:anchorId="6DD91CA8" wp14:editId="4237E7A4">
          <wp:simplePos x="0" y="0"/>
          <wp:positionH relativeFrom="margin">
            <wp:posOffset>-742315</wp:posOffset>
          </wp:positionH>
          <wp:positionV relativeFrom="paragraph">
            <wp:posOffset>-172085</wp:posOffset>
          </wp:positionV>
          <wp:extent cx="986790" cy="431800"/>
          <wp:effectExtent l="0" t="0" r="3810" b="0"/>
          <wp:wrapTopAndBottom/>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790" cy="431800"/>
                  </a:xfrm>
                  <a:prstGeom prst="rect">
                    <a:avLst/>
                  </a:prstGeom>
                </pic:spPr>
              </pic:pic>
            </a:graphicData>
          </a:graphic>
          <wp14:sizeRelH relativeFrom="margin">
            <wp14:pctWidth>0</wp14:pctWidth>
          </wp14:sizeRelH>
          <wp14:sizeRelV relativeFrom="margin">
            <wp14:pctHeight>0</wp14:pctHeight>
          </wp14:sizeRelV>
        </wp:anchor>
      </w:drawing>
    </w:r>
    <w:r>
      <w:rPr>
        <w:rFonts w:hint="cs"/>
        <w:b/>
        <w:bCs/>
        <w:sz w:val="22"/>
        <w:szCs w:val="22"/>
        <w:rtl/>
      </w:rPr>
      <w:t>نموذج سياسة الطاقة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616373"/>
    <w:multiLevelType w:val="hybridMultilevel"/>
    <w:tmpl w:val="50765984"/>
    <w:lvl w:ilvl="0" w:tplc="7EFAC4A0">
      <w:start w:val="1"/>
      <w:numFmt w:val="decimal"/>
      <w:lvlText w:val="%1."/>
      <w:lvlJc w:val="left"/>
      <w:pPr>
        <w:ind w:left="270"/>
      </w:pPr>
      <w:rPr>
        <w:rFonts w:ascii="Arial" w:eastAsiaTheme="minorHAnsi" w:hAnsi="Arial" w:cs="Arial"/>
        <w:b w:val="0"/>
        <w:i w:val="0"/>
        <w:strike w:val="0"/>
        <w:dstrike w:val="0"/>
        <w:color w:val="000000"/>
        <w:sz w:val="16"/>
        <w:szCs w:val="16"/>
        <w:u w:val="none" w:color="000000"/>
        <w:bdr w:val="none" w:sz="0" w:space="0" w:color="auto"/>
        <w:shd w:val="clear" w:color="auto" w:fill="auto"/>
        <w:vertAlign w:val="baseline"/>
      </w:rPr>
    </w:lvl>
    <w:lvl w:ilvl="1" w:tplc="CE9A7584">
      <w:start w:val="1"/>
      <w:numFmt w:val="lowerLetter"/>
      <w:lvlText w:val="%2"/>
      <w:lvlJc w:val="left"/>
      <w:pPr>
        <w:ind w:left="1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6EFC7C">
      <w:start w:val="1"/>
      <w:numFmt w:val="lowerRoman"/>
      <w:lvlText w:val="%3"/>
      <w:lvlJc w:val="left"/>
      <w:pPr>
        <w:ind w:left="18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AC34EE">
      <w:start w:val="1"/>
      <w:numFmt w:val="decimal"/>
      <w:lvlText w:val="%4"/>
      <w:lvlJc w:val="left"/>
      <w:pPr>
        <w:ind w:left="25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4C4316">
      <w:start w:val="1"/>
      <w:numFmt w:val="lowerLetter"/>
      <w:lvlText w:val="%5"/>
      <w:lvlJc w:val="left"/>
      <w:pPr>
        <w:ind w:left="33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ACD7F8">
      <w:start w:val="1"/>
      <w:numFmt w:val="lowerRoman"/>
      <w:lvlText w:val="%6"/>
      <w:lvlJc w:val="left"/>
      <w:pPr>
        <w:ind w:left="40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6E6F90">
      <w:start w:val="1"/>
      <w:numFmt w:val="decimal"/>
      <w:lvlText w:val="%7"/>
      <w:lvlJc w:val="left"/>
      <w:pPr>
        <w:ind w:left="4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0E1846">
      <w:start w:val="1"/>
      <w:numFmt w:val="lowerLetter"/>
      <w:lvlText w:val="%8"/>
      <w:lvlJc w:val="left"/>
      <w:pPr>
        <w:ind w:left="54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5A099C">
      <w:start w:val="1"/>
      <w:numFmt w:val="lowerRoman"/>
      <w:lvlText w:val="%9"/>
      <w:lvlJc w:val="left"/>
      <w:pPr>
        <w:ind w:left="6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4330"/>
    <w:rsid w:val="001657C6"/>
    <w:rsid w:val="00166AD5"/>
    <w:rsid w:val="00167CA1"/>
    <w:rsid w:val="00167F5D"/>
    <w:rsid w:val="00170157"/>
    <w:rsid w:val="001702B6"/>
    <w:rsid w:val="00170AA9"/>
    <w:rsid w:val="00170E89"/>
    <w:rsid w:val="00170F79"/>
    <w:rsid w:val="00174132"/>
    <w:rsid w:val="001746BB"/>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5219"/>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8A6"/>
    <w:rsid w:val="00280BA9"/>
    <w:rsid w:val="002813FD"/>
    <w:rsid w:val="00281EE3"/>
    <w:rsid w:val="00282949"/>
    <w:rsid w:val="00282A4B"/>
    <w:rsid w:val="00283520"/>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173"/>
    <w:rsid w:val="003343AB"/>
    <w:rsid w:val="003350D8"/>
    <w:rsid w:val="00337B1C"/>
    <w:rsid w:val="00340C21"/>
    <w:rsid w:val="0034178C"/>
    <w:rsid w:val="00341C24"/>
    <w:rsid w:val="00342442"/>
    <w:rsid w:val="0034287E"/>
    <w:rsid w:val="00342B07"/>
    <w:rsid w:val="00343880"/>
    <w:rsid w:val="00343E81"/>
    <w:rsid w:val="00345D24"/>
    <w:rsid w:val="00346144"/>
    <w:rsid w:val="0034644A"/>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677C6"/>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C43"/>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59E"/>
    <w:rsid w:val="004758DB"/>
    <w:rsid w:val="00475B08"/>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53F6"/>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19E8"/>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5BDE"/>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2A4"/>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5FC6"/>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60B7"/>
    <w:rsid w:val="0086705D"/>
    <w:rsid w:val="008702BA"/>
    <w:rsid w:val="00870FD2"/>
    <w:rsid w:val="008712B0"/>
    <w:rsid w:val="00872FD2"/>
    <w:rsid w:val="00876355"/>
    <w:rsid w:val="008765CB"/>
    <w:rsid w:val="00880D93"/>
    <w:rsid w:val="0088397F"/>
    <w:rsid w:val="00883F80"/>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084F"/>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476FB"/>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4B5"/>
    <w:rsid w:val="00A81BF4"/>
    <w:rsid w:val="00A81C11"/>
    <w:rsid w:val="00A829AB"/>
    <w:rsid w:val="00A82CAD"/>
    <w:rsid w:val="00A845E8"/>
    <w:rsid w:val="00A846C1"/>
    <w:rsid w:val="00A847EA"/>
    <w:rsid w:val="00A84B48"/>
    <w:rsid w:val="00A84D6D"/>
    <w:rsid w:val="00A856B4"/>
    <w:rsid w:val="00A8578A"/>
    <w:rsid w:val="00A86C72"/>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351F"/>
    <w:rsid w:val="00B6552D"/>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1816"/>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01D"/>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E3887"/>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76D"/>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EF7B48"/>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57D90"/>
    <w:rsid w:val="00F630AA"/>
    <w:rsid w:val="00F6357F"/>
    <w:rsid w:val="00F65B21"/>
    <w:rsid w:val="00F67BE6"/>
    <w:rsid w:val="00F70375"/>
    <w:rsid w:val="00F70532"/>
    <w:rsid w:val="00F7075C"/>
    <w:rsid w:val="00F713FB"/>
    <w:rsid w:val="00F744D6"/>
    <w:rsid w:val="00F75EF0"/>
    <w:rsid w:val="00F75F53"/>
    <w:rsid w:val="00F76498"/>
    <w:rsid w:val="00F764F4"/>
    <w:rsid w:val="00F76755"/>
    <w:rsid w:val="00F76DD1"/>
    <w:rsid w:val="00F76E27"/>
    <w:rsid w:val="00F80729"/>
    <w:rsid w:val="00F8275B"/>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1D0"/>
    <w:rsid w:val="00FA2A44"/>
    <w:rsid w:val="00FA59EA"/>
    <w:rsid w:val="00FA6318"/>
    <w:rsid w:val="00FA6C03"/>
    <w:rsid w:val="00FA7658"/>
    <w:rsid w:val="00FA78D8"/>
    <w:rsid w:val="00FA7D02"/>
    <w:rsid w:val="00FB19AF"/>
    <w:rsid w:val="00FB38F2"/>
    <w:rsid w:val="00FB3F55"/>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aliases w:val="Lettre d'introduction,Paragrafo elenco,List Paragraph1,1st level - Bullet List Paragraph,Bullet aligned left"/>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Bullet aligned left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 w:type="paragraph" w:customStyle="1" w:styleId="tt9">
    <w:name w:val="tt 9"/>
    <w:basedOn w:val="TableText"/>
    <w:link w:val="tt9Char"/>
    <w:qFormat/>
    <w:rsid w:val="00B6351F"/>
    <w:rPr>
      <w:sz w:val="18"/>
      <w:szCs w:val="18"/>
    </w:rPr>
  </w:style>
  <w:style w:type="character" w:customStyle="1" w:styleId="tt9Char">
    <w:name w:val="tt 9 Char"/>
    <w:basedOn w:val="TableTextChar"/>
    <w:link w:val="tt9"/>
    <w:rsid w:val="00B6351F"/>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985C49A5BF4FBA9C91DB0A7995A12B"/>
        <w:category>
          <w:name w:val="General"/>
          <w:gallery w:val="placeholder"/>
        </w:category>
        <w:types>
          <w:type w:val="bbPlcHdr"/>
        </w:types>
        <w:behaviors>
          <w:behavior w:val="content"/>
        </w:behaviors>
        <w:guid w:val="{A7A671A7-71D4-4F89-BB75-BA483DBD9F9F}"/>
      </w:docPartPr>
      <w:docPartBody>
        <w:p w:rsidR="00000000" w:rsidRDefault="007C6C6E" w:rsidP="007C6C6E">
          <w:pPr>
            <w:pStyle w:val="24985C49A5BF4FBA9C91DB0A7995A12B"/>
          </w:pPr>
          <w:r w:rsidRPr="00D16477">
            <w:rPr>
              <w:rStyle w:val="PlaceholderText"/>
            </w:rPr>
            <w:t>[Subject]</w:t>
          </w:r>
        </w:p>
      </w:docPartBody>
    </w:docPart>
    <w:docPart>
      <w:docPartPr>
        <w:name w:val="289858A662CD49EC988DA599880D97ED"/>
        <w:category>
          <w:name w:val="General"/>
          <w:gallery w:val="placeholder"/>
        </w:category>
        <w:types>
          <w:type w:val="bbPlcHdr"/>
        </w:types>
        <w:behaviors>
          <w:behavior w:val="content"/>
        </w:behaviors>
        <w:guid w:val="{4F55A7FE-D697-43EA-9D6E-C96DDC31EE36}"/>
      </w:docPartPr>
      <w:docPartBody>
        <w:p w:rsidR="00000000" w:rsidRDefault="007C6C6E" w:rsidP="007C6C6E">
          <w:pPr>
            <w:pStyle w:val="289858A662CD49EC988DA599880D97ED"/>
          </w:pPr>
          <w:r w:rsidRPr="00D16477">
            <w:rPr>
              <w:rStyle w:val="PlaceholderText"/>
            </w:rPr>
            <w:t>[Status]</w:t>
          </w:r>
        </w:p>
      </w:docPartBody>
    </w:docPart>
    <w:docPart>
      <w:docPartPr>
        <w:name w:val="5A2E48B8DE4449C6A7074E406DA3CC46"/>
        <w:category>
          <w:name w:val="General"/>
          <w:gallery w:val="placeholder"/>
        </w:category>
        <w:types>
          <w:type w:val="bbPlcHdr"/>
        </w:types>
        <w:behaviors>
          <w:behavior w:val="content"/>
        </w:behaviors>
        <w:guid w:val="{8116CAC8-8115-4FDB-98DF-A8831A7A3729}"/>
      </w:docPartPr>
      <w:docPartBody>
        <w:p w:rsidR="00000000" w:rsidRDefault="007C6C6E" w:rsidP="007C6C6E">
          <w:pPr>
            <w:pStyle w:val="5A2E48B8DE4449C6A7074E406DA3CC4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6E"/>
    <w:rsid w:val="007C6C6E"/>
    <w:rsid w:val="00F25A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C6C6E"/>
    <w:rPr>
      <w:color w:val="808080"/>
    </w:rPr>
  </w:style>
  <w:style w:type="paragraph" w:customStyle="1" w:styleId="24985C49A5BF4FBA9C91DB0A7995A12B">
    <w:name w:val="24985C49A5BF4FBA9C91DB0A7995A12B"/>
    <w:rsid w:val="007C6C6E"/>
  </w:style>
  <w:style w:type="paragraph" w:customStyle="1" w:styleId="289858A662CD49EC988DA599880D97ED">
    <w:name w:val="289858A662CD49EC988DA599880D97ED"/>
    <w:rsid w:val="007C6C6E"/>
  </w:style>
  <w:style w:type="paragraph" w:customStyle="1" w:styleId="5A2E48B8DE4449C6A7074E406DA3CC46">
    <w:name w:val="5A2E48B8DE4449C6A7074E406DA3CC46"/>
    <w:rsid w:val="007C6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81B8D00F-CE65-40A4-81C2-692AF4CD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3</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1019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الدليل الإجرائي لنظام إدارة الجودة في تشييد المشاريع</dc:title>
  <dc:subject>EOM-ZN0-TP-000006-AR</dc:subject>
  <dc:creator>Rivamonte, Leonnito (RMP)</dc:creator>
  <cp:keywords>ᅟ</cp:keywords>
  <cp:lastModifiedBy>اسماء المطيري Asma Almutairi</cp:lastModifiedBy>
  <cp:revision>6</cp:revision>
  <cp:lastPrinted>2017-10-17T10:11:00Z</cp:lastPrinted>
  <dcterms:created xsi:type="dcterms:W3CDTF">2020-03-28T17:24:00Z</dcterms:created>
  <dcterms:modified xsi:type="dcterms:W3CDTF">2022-01-11T13:50:00Z</dcterms:modified>
  <cp:category>3 | - داخلي</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غير سري</vt:lpwstr>
  </property>
  <property fmtid="{D5CDD505-2E9C-101B-9397-08002B2CF9AE}" pid="5" name="ShowVisibleMarkings">
    <vt:lpwstr>السنة</vt:lpwstr>
  </property>
</Properties>
</file>